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46" w:rsidRDefault="00495246" w:rsidP="00495246">
      <w:pPr>
        <w:rPr>
          <w:rFonts w:ascii="Arial" w:hAnsi="Arial" w:cs="Arial"/>
          <w:sz w:val="24"/>
          <w:szCs w:val="24"/>
        </w:rPr>
      </w:pPr>
      <w:r>
        <w:rPr>
          <w:rFonts w:ascii="Arial" w:hAnsi="Arial" w:cs="Arial"/>
          <w:sz w:val="24"/>
          <w:szCs w:val="24"/>
          <w:rtl/>
        </w:rPr>
        <w:t>שיעור ההתעברות הארצי במשק השיתופי, להזרעה 1 וכלל ההזרעות, עד חודש מאי הם להלן:</w:t>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rFonts w:ascii="Arial" w:hAnsi="Arial" w:cs="Arial"/>
          <w:b/>
          <w:bCs/>
          <w:color w:val="0000FF"/>
          <w:sz w:val="24"/>
          <w:szCs w:val="24"/>
          <w:rtl/>
        </w:rPr>
        <w:t>עגלות:</w:t>
      </w:r>
      <w:r>
        <w:rPr>
          <w:rFonts w:ascii="Arial" w:hAnsi="Arial" w:cs="Arial"/>
          <w:sz w:val="24"/>
          <w:szCs w:val="24"/>
          <w:rtl/>
        </w:rPr>
        <w:t xml:space="preserve"> בהזרעה ראשונה, ירידה מתמשכת של 4.5 נקודות האחוז מביצועי ינואר למאי, לעומת תמונה שונה מביצועי כלל ההזרעות. זרמה ממוינת משפיעה על ביצועי הזרעה ראשונה, ובחודשים אלו, השתמשו במספר משקים בזרמה ממוינת. למרות זאת, כבר שלוש שנים, ביצועי ההזרעה </w:t>
      </w:r>
      <w:proofErr w:type="spellStart"/>
      <w:r>
        <w:rPr>
          <w:rFonts w:ascii="Arial" w:hAnsi="Arial" w:cs="Arial"/>
          <w:sz w:val="24"/>
          <w:szCs w:val="24"/>
          <w:rtl/>
        </w:rPr>
        <w:t>הראשונה,בחודשים</w:t>
      </w:r>
      <w:proofErr w:type="spellEnd"/>
      <w:r>
        <w:rPr>
          <w:rFonts w:ascii="Arial" w:hAnsi="Arial" w:cs="Arial"/>
          <w:sz w:val="24"/>
          <w:szCs w:val="24"/>
          <w:rtl/>
        </w:rPr>
        <w:t xml:space="preserve"> אלו, הם בסביבות ה-65% ואילו כלל ההזרעות בסביבות ה-60%. תוצאות יפות.</w:t>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noProof/>
          <w:sz w:val="24"/>
          <w:szCs w:val="24"/>
        </w:rPr>
        <w:lastRenderedPageBreak/>
        <w:drawing>
          <wp:inline distT="0" distB="0" distL="0" distR="0">
            <wp:extent cx="6334125" cy="4572000"/>
            <wp:effectExtent l="0" t="0" r="9525" b="0"/>
            <wp:docPr id="6" name="תמונה 6" descr="cid:image005.png@01D338F2.C6E6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רשים 1" descr="cid:image005.png@01D338F2.C6E602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34125" cy="4572000"/>
                    </a:xfrm>
                    <a:prstGeom prst="rect">
                      <a:avLst/>
                    </a:prstGeom>
                    <a:noFill/>
                    <a:ln>
                      <a:noFill/>
                    </a:ln>
                  </pic:spPr>
                </pic:pic>
              </a:graphicData>
            </a:graphic>
          </wp:inline>
        </w:drawing>
      </w:r>
      <w:r>
        <w:rPr>
          <w:noProof/>
          <w:sz w:val="24"/>
          <w:szCs w:val="24"/>
        </w:rPr>
        <w:lastRenderedPageBreak/>
        <w:drawing>
          <wp:inline distT="0" distB="0" distL="0" distR="0">
            <wp:extent cx="6362700" cy="4572000"/>
            <wp:effectExtent l="0" t="0" r="0" b="0"/>
            <wp:docPr id="5" name="תמונה 5" descr="cid:image006.png@01D338F2.C6E6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רשים 2" descr="cid:image006.png@01D338F2.C6E602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62700" cy="4572000"/>
                    </a:xfrm>
                    <a:prstGeom prst="rect">
                      <a:avLst/>
                    </a:prstGeom>
                    <a:noFill/>
                    <a:ln>
                      <a:noFill/>
                    </a:ln>
                  </pic:spPr>
                </pic:pic>
              </a:graphicData>
            </a:graphic>
          </wp:inline>
        </w:drawing>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rFonts w:ascii="Arial" w:hAnsi="Arial" w:cs="Arial"/>
          <w:b/>
          <w:bCs/>
          <w:color w:val="0000FF"/>
          <w:sz w:val="24"/>
          <w:szCs w:val="24"/>
          <w:rtl/>
        </w:rPr>
        <w:t>מבכירות:</w:t>
      </w:r>
      <w:r>
        <w:rPr>
          <w:rFonts w:ascii="Arial" w:hAnsi="Arial" w:cs="Arial"/>
          <w:color w:val="0000FF"/>
          <w:sz w:val="24"/>
          <w:szCs w:val="24"/>
          <w:rtl/>
        </w:rPr>
        <w:t xml:space="preserve"> </w:t>
      </w:r>
      <w:r>
        <w:rPr>
          <w:rFonts w:ascii="Arial" w:hAnsi="Arial" w:cs="Arial"/>
          <w:sz w:val="24"/>
          <w:szCs w:val="24"/>
          <w:rtl/>
        </w:rPr>
        <w:t xml:space="preserve">בשלוחה זו, נראה שהביצועים משתפרים, משנה לשנה ונמצאים במדדים גבוהים, הן להזרעה ראשונה והן לכלל ההזרעות. עד לאפריל, מעל ל-50% בהזרעה 1, עם סימן לתחילת הירידה במאי, 47.7%, בואכה האביב-קיץ. בדומה לעגלות, גם במבכירות, שיעורי ההתעברות של כלל ההזרעות, יציבות יותר ונעות בין 45-48.5%. מדדים אלו גבוהים, יחסית לעשור האחרון, וזו תוצאה יפה לתכנון נכון, של הזזת ההזרעות, לתקופה שלפני הקיץ המכביד. </w:t>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noProof/>
          <w:sz w:val="24"/>
          <w:szCs w:val="24"/>
        </w:rPr>
        <w:lastRenderedPageBreak/>
        <w:drawing>
          <wp:inline distT="0" distB="0" distL="0" distR="0">
            <wp:extent cx="6334125" cy="4572000"/>
            <wp:effectExtent l="0" t="0" r="9525" b="0"/>
            <wp:docPr id="4" name="תמונה 4" descr="cid:image008.png@01D338F2.C6E6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רשים 3" descr="cid:image008.png@01D338F2.C6E602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34125" cy="4572000"/>
                    </a:xfrm>
                    <a:prstGeom prst="rect">
                      <a:avLst/>
                    </a:prstGeom>
                    <a:noFill/>
                    <a:ln>
                      <a:noFill/>
                    </a:ln>
                  </pic:spPr>
                </pic:pic>
              </a:graphicData>
            </a:graphic>
          </wp:inline>
        </w:drawing>
      </w:r>
      <w:r>
        <w:rPr>
          <w:noProof/>
          <w:sz w:val="24"/>
          <w:szCs w:val="24"/>
        </w:rPr>
        <w:lastRenderedPageBreak/>
        <w:drawing>
          <wp:inline distT="0" distB="0" distL="0" distR="0">
            <wp:extent cx="6343650" cy="4572000"/>
            <wp:effectExtent l="0" t="0" r="0" b="0"/>
            <wp:docPr id="3" name="תמונה 3" descr="cid:image010.png@01D338F2.C6E6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רשים 4" descr="cid:image010.png@01D338F2.C6E602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43650" cy="4572000"/>
                    </a:xfrm>
                    <a:prstGeom prst="rect">
                      <a:avLst/>
                    </a:prstGeom>
                    <a:noFill/>
                    <a:ln>
                      <a:noFill/>
                    </a:ln>
                  </pic:spPr>
                </pic:pic>
              </a:graphicData>
            </a:graphic>
          </wp:inline>
        </w:drawing>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rFonts w:ascii="Arial" w:hAnsi="Arial" w:cs="Arial"/>
          <w:b/>
          <w:bCs/>
          <w:color w:val="0000FF"/>
          <w:sz w:val="24"/>
          <w:szCs w:val="24"/>
          <w:rtl/>
        </w:rPr>
        <w:t>בוגרות:</w:t>
      </w:r>
      <w:r>
        <w:rPr>
          <w:rFonts w:ascii="Arial" w:hAnsi="Arial" w:cs="Arial"/>
          <w:color w:val="0000FF"/>
          <w:sz w:val="24"/>
          <w:szCs w:val="24"/>
          <w:rtl/>
        </w:rPr>
        <w:t xml:space="preserve"> </w:t>
      </w:r>
      <w:r>
        <w:rPr>
          <w:rFonts w:ascii="Arial" w:hAnsi="Arial" w:cs="Arial"/>
          <w:sz w:val="24"/>
          <w:szCs w:val="24"/>
          <w:rtl/>
        </w:rPr>
        <w:t>בשלוחה זו, התוצאות בשנה האחרונה הן הטובות ביותר, לעומת שנים עברו. אמנם, התוצאות הן בעיקרן, חודשי החורף, אולם שיעורי התעברות בהזרעה 1, מעל 40% ושיעורי התעברות דומים לכך, בכלל ההזרעות, משקפים ביצועי התעברות יפים ביותר, שלא נצפו כך, מזה שנים.</w:t>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noProof/>
          <w:sz w:val="24"/>
          <w:szCs w:val="24"/>
        </w:rPr>
        <w:lastRenderedPageBreak/>
        <w:drawing>
          <wp:inline distT="0" distB="0" distL="0" distR="0">
            <wp:extent cx="6343650" cy="4581525"/>
            <wp:effectExtent l="0" t="0" r="0" b="9525"/>
            <wp:docPr id="2" name="תמונה 2" descr="cid:image012.png@01D338F2.C6E6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רשים 8" descr="cid:image012.png@01D338F2.C6E602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343650" cy="4581525"/>
                    </a:xfrm>
                    <a:prstGeom prst="rect">
                      <a:avLst/>
                    </a:prstGeom>
                    <a:noFill/>
                    <a:ln>
                      <a:noFill/>
                    </a:ln>
                  </pic:spPr>
                </pic:pic>
              </a:graphicData>
            </a:graphic>
          </wp:inline>
        </w:drawing>
      </w:r>
      <w:r>
        <w:rPr>
          <w:noProof/>
          <w:sz w:val="24"/>
          <w:szCs w:val="24"/>
        </w:rPr>
        <w:lastRenderedPageBreak/>
        <w:drawing>
          <wp:inline distT="0" distB="0" distL="0" distR="0">
            <wp:extent cx="6343650" cy="4581525"/>
            <wp:effectExtent l="0" t="0" r="0" b="9525"/>
            <wp:docPr id="1" name="תמונה 1" descr="cid:image020.png@01D338F2.C6E6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רשים 9" descr="cid:image020.png@01D338F2.C6E602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343650" cy="4581525"/>
                    </a:xfrm>
                    <a:prstGeom prst="rect">
                      <a:avLst/>
                    </a:prstGeom>
                    <a:noFill/>
                    <a:ln>
                      <a:noFill/>
                    </a:ln>
                  </pic:spPr>
                </pic:pic>
              </a:graphicData>
            </a:graphic>
          </wp:inline>
        </w:drawing>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rFonts w:ascii="Arial" w:hAnsi="Arial" w:cs="Arial"/>
          <w:sz w:val="24"/>
          <w:szCs w:val="24"/>
          <w:rtl/>
        </w:rPr>
        <w:t xml:space="preserve">חודש יוני, הינו חודש המפנה בכל השלוחות. אנו נמשיך לעקוב אחר התוצאות, וגם על כלל חודשי הקיץ, בהמשך. </w:t>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b/>
          <w:bCs/>
          <w:sz w:val="24"/>
          <w:szCs w:val="24"/>
          <w:rtl/>
        </w:rPr>
      </w:pPr>
      <w:r>
        <w:rPr>
          <w:rFonts w:ascii="Arial" w:hAnsi="Arial" w:cs="Arial"/>
          <w:b/>
          <w:bCs/>
          <w:sz w:val="24"/>
          <w:szCs w:val="24"/>
          <w:rtl/>
        </w:rPr>
        <w:t>סליחה והתנצלות:</w:t>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rFonts w:ascii="Arial" w:hAnsi="Arial" w:cs="Arial"/>
          <w:sz w:val="24"/>
          <w:szCs w:val="24"/>
          <w:rtl/>
        </w:rPr>
        <w:t xml:space="preserve">כיוון שאנו בערבו של יום הכיפור, אני מנצל את ההזדמנות לתיקון טעות בהשמטת שם נכבד מציון השמות ל"תמונת המחזור" של </w:t>
      </w:r>
      <w:proofErr w:type="spellStart"/>
      <w:r>
        <w:rPr>
          <w:rFonts w:ascii="Arial" w:hAnsi="Arial" w:cs="Arial"/>
          <w:sz w:val="24"/>
          <w:szCs w:val="24"/>
          <w:rtl/>
        </w:rPr>
        <w:t>גימלאי</w:t>
      </w:r>
      <w:proofErr w:type="spellEnd"/>
      <w:r>
        <w:rPr>
          <w:rFonts w:ascii="Arial" w:hAnsi="Arial" w:cs="Arial"/>
          <w:sz w:val="24"/>
          <w:szCs w:val="24"/>
          <w:rtl/>
        </w:rPr>
        <w:t xml:space="preserve"> שיאון, שפורסמה בשבוע שעבר.</w:t>
      </w:r>
    </w:p>
    <w:p w:rsidR="00495246" w:rsidRDefault="00495246" w:rsidP="00495246">
      <w:pPr>
        <w:rPr>
          <w:rFonts w:ascii="Arial" w:hAnsi="Arial" w:cs="Arial"/>
          <w:sz w:val="24"/>
          <w:szCs w:val="24"/>
          <w:rtl/>
        </w:rPr>
      </w:pPr>
      <w:r>
        <w:rPr>
          <w:rFonts w:ascii="Arial" w:hAnsi="Arial" w:cs="Arial"/>
          <w:b/>
          <w:bCs/>
          <w:sz w:val="24"/>
          <w:szCs w:val="24"/>
          <w:rtl/>
        </w:rPr>
        <w:t xml:space="preserve">משה </w:t>
      </w:r>
      <w:proofErr w:type="spellStart"/>
      <w:r>
        <w:rPr>
          <w:rFonts w:ascii="Arial" w:hAnsi="Arial" w:cs="Arial"/>
          <w:b/>
          <w:bCs/>
          <w:sz w:val="24"/>
          <w:szCs w:val="24"/>
          <w:rtl/>
        </w:rPr>
        <w:t>בראל</w:t>
      </w:r>
      <w:proofErr w:type="spellEnd"/>
      <w:r>
        <w:rPr>
          <w:rFonts w:ascii="Arial" w:hAnsi="Arial" w:cs="Arial"/>
          <w:sz w:val="24"/>
          <w:szCs w:val="24"/>
          <w:rtl/>
        </w:rPr>
        <w:t>, שעבד אצלנו בתחילת דרכו בהזרעה ולאחר מכן במעבדה, שלימים גם ניהל אותה, נשמט ממערך השמות שהוזכרו. טעות שלי ואני מתנצל על כך, ומבקש את סליחתו.</w:t>
      </w:r>
    </w:p>
    <w:p w:rsidR="00495246" w:rsidRDefault="00495246" w:rsidP="00495246">
      <w:pPr>
        <w:rPr>
          <w:rFonts w:ascii="Arial" w:hAnsi="Arial" w:cs="Arial"/>
          <w:sz w:val="24"/>
          <w:szCs w:val="24"/>
          <w:rtl/>
        </w:rPr>
      </w:pPr>
      <w:r>
        <w:rPr>
          <w:rFonts w:ascii="Arial" w:hAnsi="Arial" w:cs="Arial"/>
          <w:sz w:val="24"/>
          <w:szCs w:val="24"/>
          <w:rtl/>
        </w:rPr>
        <w:t xml:space="preserve">להלן, פעם נוספת התמונה, והפעם עם </w:t>
      </w:r>
      <w:r>
        <w:rPr>
          <w:rFonts w:ascii="Arial" w:hAnsi="Arial" w:cs="Arial"/>
          <w:b/>
          <w:bCs/>
          <w:sz w:val="24"/>
          <w:szCs w:val="24"/>
          <w:rtl/>
        </w:rPr>
        <w:t xml:space="preserve">משה </w:t>
      </w:r>
      <w:proofErr w:type="spellStart"/>
      <w:r>
        <w:rPr>
          <w:rFonts w:ascii="Arial" w:hAnsi="Arial" w:cs="Arial"/>
          <w:b/>
          <w:bCs/>
          <w:sz w:val="24"/>
          <w:szCs w:val="24"/>
          <w:rtl/>
        </w:rPr>
        <w:t>בראל</w:t>
      </w:r>
      <w:proofErr w:type="spellEnd"/>
      <w:r>
        <w:rPr>
          <w:rFonts w:ascii="Arial" w:hAnsi="Arial" w:cs="Arial"/>
          <w:b/>
          <w:bCs/>
          <w:sz w:val="24"/>
          <w:szCs w:val="24"/>
          <w:rtl/>
        </w:rPr>
        <w:t>.</w:t>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r>
        <w:rPr>
          <w:noProof/>
          <w:rtl/>
        </w:rPr>
        <w:lastRenderedPageBreak/>
        <w:drawing>
          <wp:anchor distT="0" distB="0" distL="114300" distR="114300" simplePos="0" relativeHeight="251658240" behindDoc="1" locked="0" layoutInCell="1" allowOverlap="1">
            <wp:simplePos x="0" y="0"/>
            <wp:positionH relativeFrom="column">
              <wp:align>right</wp:align>
            </wp:positionH>
            <wp:positionV relativeFrom="paragraph">
              <wp:posOffset>11427460</wp:posOffset>
            </wp:positionV>
            <wp:extent cx="4827270" cy="3628390"/>
            <wp:effectExtent l="0" t="0" r="0" b="0"/>
            <wp:wrapTight wrapText="bothSides">
              <wp:wrapPolygon edited="0">
                <wp:start x="0" y="0"/>
                <wp:lineTo x="0" y="21434"/>
                <wp:lineTo x="21481" y="21434"/>
                <wp:lineTo x="21481" y="0"/>
                <wp:lineTo x="0" y="0"/>
              </wp:wrapPolygon>
            </wp:wrapTight>
            <wp:docPr id="7" name="תמונה 7" descr="מפגש פמסיונרים_ספטמבר 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מפגש פמסיונרים_ספטמבר 17_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7270" cy="3628390"/>
                    </a:xfrm>
                    <a:prstGeom prst="rect">
                      <a:avLst/>
                    </a:prstGeom>
                    <a:noFill/>
                  </pic:spPr>
                </pic:pic>
              </a:graphicData>
            </a:graphic>
            <wp14:sizeRelH relativeFrom="page">
              <wp14:pctWidth>0</wp14:pctWidth>
            </wp14:sizeRelH>
            <wp14:sizeRelV relativeFrom="page">
              <wp14:pctHeight>0</wp14:pctHeight>
            </wp14:sizeRelV>
          </wp:anchor>
        </w:drawing>
      </w: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rPr>
          <w:rFonts w:ascii="Arial" w:hAnsi="Arial" w:cs="Arial"/>
          <w:sz w:val="24"/>
          <w:szCs w:val="24"/>
          <w:rtl/>
        </w:rPr>
      </w:pPr>
    </w:p>
    <w:p w:rsidR="00495246" w:rsidRDefault="00495246" w:rsidP="00495246">
      <w:pPr>
        <w:spacing w:line="276" w:lineRule="auto"/>
        <w:jc w:val="both"/>
        <w:rPr>
          <w:sz w:val="24"/>
          <w:szCs w:val="24"/>
          <w:rtl/>
        </w:rPr>
      </w:pPr>
      <w:r>
        <w:rPr>
          <w:rFonts w:ascii="Arial" w:hAnsi="Arial" w:cs="Arial"/>
          <w:b/>
          <w:bCs/>
          <w:sz w:val="24"/>
          <w:szCs w:val="24"/>
          <w:rtl/>
        </w:rPr>
        <w:t>עומדים מימין לשמאל</w:t>
      </w:r>
      <w:r>
        <w:rPr>
          <w:rFonts w:ascii="Arial" w:hAnsi="Arial" w:cs="Arial"/>
          <w:sz w:val="24"/>
          <w:szCs w:val="24"/>
          <w:rtl/>
        </w:rPr>
        <w:t xml:space="preserve">: בני  ורותי </w:t>
      </w:r>
      <w:proofErr w:type="spellStart"/>
      <w:r>
        <w:rPr>
          <w:rFonts w:ascii="Arial" w:hAnsi="Arial" w:cs="Arial"/>
          <w:sz w:val="24"/>
          <w:szCs w:val="24"/>
          <w:rtl/>
        </w:rPr>
        <w:t>צ'רניס</w:t>
      </w:r>
      <w:proofErr w:type="spellEnd"/>
      <w:r>
        <w:rPr>
          <w:rFonts w:ascii="Arial" w:hAnsi="Arial" w:cs="Arial"/>
          <w:sz w:val="24"/>
          <w:szCs w:val="24"/>
          <w:rtl/>
        </w:rPr>
        <w:t xml:space="preserve">, רחל חנינה, רמי ונאווה רונן, שמעון ניב, אלון ענבר (מנכ"ל שיאון), אלי נהיר, אלכס ושושנה </w:t>
      </w:r>
      <w:proofErr w:type="spellStart"/>
      <w:r>
        <w:rPr>
          <w:rFonts w:ascii="Arial" w:hAnsi="Arial" w:cs="Arial"/>
          <w:sz w:val="24"/>
          <w:szCs w:val="24"/>
          <w:rtl/>
        </w:rPr>
        <w:t>רוזנר</w:t>
      </w:r>
      <w:proofErr w:type="spellEnd"/>
      <w:r>
        <w:rPr>
          <w:rFonts w:ascii="Arial" w:hAnsi="Arial" w:cs="Arial"/>
          <w:sz w:val="24"/>
          <w:szCs w:val="24"/>
          <w:rtl/>
        </w:rPr>
        <w:t>, אמיר ענברי, זאביק אופיר, אריה קרמר, איתן דקל, יעל וולקני, רמי קרמר</w:t>
      </w:r>
    </w:p>
    <w:p w:rsidR="00495246" w:rsidRDefault="00495246" w:rsidP="00495246">
      <w:pPr>
        <w:spacing w:line="276" w:lineRule="auto"/>
        <w:jc w:val="both"/>
        <w:rPr>
          <w:rFonts w:ascii="Arial" w:hAnsi="Arial" w:cs="Arial" w:hint="cs"/>
          <w:sz w:val="24"/>
          <w:szCs w:val="24"/>
          <w:rtl/>
        </w:rPr>
      </w:pPr>
      <w:r>
        <w:rPr>
          <w:rFonts w:ascii="Arial" w:hAnsi="Arial" w:cs="Arial"/>
          <w:b/>
          <w:bCs/>
          <w:sz w:val="24"/>
          <w:szCs w:val="24"/>
          <w:rtl/>
        </w:rPr>
        <w:t xml:space="preserve">יושבים </w:t>
      </w:r>
      <w:r>
        <w:rPr>
          <w:rFonts w:ascii="Arial" w:hAnsi="Arial" w:cs="Arial" w:hint="cs"/>
          <w:b/>
          <w:bCs/>
          <w:sz w:val="24"/>
          <w:szCs w:val="24"/>
          <w:rtl/>
        </w:rPr>
        <w:t>מימין לשמאל</w:t>
      </w:r>
      <w:bookmarkStart w:id="0" w:name="_GoBack"/>
      <w:bookmarkEnd w:id="0"/>
      <w:r>
        <w:rPr>
          <w:rFonts w:ascii="Arial" w:hAnsi="Arial" w:cs="Arial"/>
          <w:sz w:val="24"/>
          <w:szCs w:val="24"/>
          <w:rtl/>
        </w:rPr>
        <w:t xml:space="preserve">: יצחק שטיינמן, זיוה אלקנה , אריה שדר, משה </w:t>
      </w:r>
      <w:proofErr w:type="spellStart"/>
      <w:r>
        <w:rPr>
          <w:rFonts w:ascii="Arial" w:hAnsi="Arial" w:cs="Arial"/>
          <w:sz w:val="24"/>
          <w:szCs w:val="24"/>
          <w:rtl/>
        </w:rPr>
        <w:t>בראל</w:t>
      </w:r>
      <w:proofErr w:type="spellEnd"/>
      <w:r>
        <w:rPr>
          <w:rFonts w:ascii="Arial" w:hAnsi="Arial" w:cs="Arial"/>
          <w:sz w:val="24"/>
          <w:szCs w:val="24"/>
          <w:rtl/>
        </w:rPr>
        <w:t>, רותי לשם, חיים פקר</w:t>
      </w:r>
    </w:p>
    <w:p w:rsidR="00495246" w:rsidRDefault="00495246" w:rsidP="00495246">
      <w:pPr>
        <w:spacing w:line="276" w:lineRule="auto"/>
        <w:jc w:val="both"/>
        <w:rPr>
          <w:rFonts w:ascii="Arial" w:hAnsi="Arial" w:cs="Arial"/>
          <w:sz w:val="24"/>
          <w:szCs w:val="24"/>
        </w:rPr>
      </w:pPr>
      <w:r>
        <w:rPr>
          <w:rFonts w:ascii="Arial" w:hAnsi="Arial" w:cs="Arial"/>
          <w:b/>
          <w:bCs/>
          <w:sz w:val="24"/>
          <w:szCs w:val="24"/>
          <w:rtl/>
        </w:rPr>
        <w:t>קוראים ברך מימין לשמאל</w:t>
      </w:r>
      <w:r>
        <w:rPr>
          <w:rFonts w:ascii="Arial" w:hAnsi="Arial" w:cs="Arial"/>
          <w:sz w:val="24"/>
          <w:szCs w:val="24"/>
          <w:rtl/>
        </w:rPr>
        <w:t>: יואל זרון (מנהל מקצועי שיאון) שרה (אשתו של איתן דקל) עמי ניר (יושב)</w:t>
      </w:r>
    </w:p>
    <w:p w:rsidR="00495246" w:rsidRDefault="00495246" w:rsidP="00495246">
      <w:pPr>
        <w:spacing w:line="276" w:lineRule="auto"/>
        <w:jc w:val="both"/>
        <w:rPr>
          <w:rFonts w:ascii="Arial" w:hAnsi="Arial" w:cs="Arial"/>
          <w:sz w:val="24"/>
          <w:szCs w:val="24"/>
          <w:rtl/>
        </w:rPr>
      </w:pPr>
    </w:p>
    <w:p w:rsidR="00495246" w:rsidRDefault="00495246" w:rsidP="00495246">
      <w:pPr>
        <w:spacing w:line="276" w:lineRule="auto"/>
        <w:jc w:val="both"/>
        <w:rPr>
          <w:rFonts w:ascii="Arial" w:hAnsi="Arial" w:cs="Arial"/>
          <w:sz w:val="24"/>
          <w:szCs w:val="24"/>
          <w:rtl/>
        </w:rPr>
      </w:pPr>
      <w:r>
        <w:rPr>
          <w:rFonts w:ascii="Arial" w:hAnsi="Arial" w:cs="Arial"/>
          <w:sz w:val="24"/>
          <w:szCs w:val="24"/>
          <w:rtl/>
        </w:rPr>
        <w:t>גמר חתימה טובה וצום קל</w:t>
      </w:r>
    </w:p>
    <w:p w:rsidR="00495246" w:rsidRDefault="00495246" w:rsidP="00495246">
      <w:pPr>
        <w:spacing w:line="276" w:lineRule="auto"/>
        <w:jc w:val="both"/>
        <w:rPr>
          <w:rFonts w:ascii="Arial" w:hAnsi="Arial" w:cs="Arial"/>
          <w:sz w:val="24"/>
          <w:szCs w:val="24"/>
          <w:rtl/>
        </w:rPr>
      </w:pPr>
      <w:r>
        <w:rPr>
          <w:rFonts w:ascii="Arial" w:hAnsi="Arial" w:cs="Arial"/>
          <w:sz w:val="24"/>
          <w:szCs w:val="24"/>
          <w:rtl/>
        </w:rPr>
        <w:t>בברכה,</w:t>
      </w:r>
    </w:p>
    <w:p w:rsidR="00495246" w:rsidRDefault="00495246" w:rsidP="00495246">
      <w:pPr>
        <w:spacing w:line="276" w:lineRule="auto"/>
        <w:jc w:val="both"/>
        <w:rPr>
          <w:rFonts w:ascii="Arial" w:hAnsi="Arial" w:cs="Arial"/>
          <w:sz w:val="24"/>
          <w:szCs w:val="24"/>
          <w:rtl/>
        </w:rPr>
      </w:pPr>
      <w:r>
        <w:rPr>
          <w:rFonts w:ascii="Arial" w:hAnsi="Arial" w:cs="Arial"/>
          <w:sz w:val="24"/>
          <w:szCs w:val="24"/>
          <w:rtl/>
        </w:rPr>
        <w:t>יואל</w:t>
      </w:r>
    </w:p>
    <w:p w:rsidR="00C458A6" w:rsidRDefault="00C458A6"/>
    <w:sectPr w:rsidR="00C45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46"/>
    <w:rsid w:val="00495246"/>
    <w:rsid w:val="00C458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46"/>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246"/>
    <w:rPr>
      <w:rFonts w:ascii="Tahoma" w:hAnsi="Tahoma" w:cs="Tahoma"/>
      <w:sz w:val="16"/>
      <w:szCs w:val="16"/>
    </w:rPr>
  </w:style>
  <w:style w:type="character" w:customStyle="1" w:styleId="a4">
    <w:name w:val="טקסט בלונים תו"/>
    <w:basedOn w:val="a0"/>
    <w:link w:val="a3"/>
    <w:uiPriority w:val="99"/>
    <w:semiHidden/>
    <w:rsid w:val="00495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46"/>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246"/>
    <w:rPr>
      <w:rFonts w:ascii="Tahoma" w:hAnsi="Tahoma" w:cs="Tahoma"/>
      <w:sz w:val="16"/>
      <w:szCs w:val="16"/>
    </w:rPr>
  </w:style>
  <w:style w:type="character" w:customStyle="1" w:styleId="a4">
    <w:name w:val="טקסט בלונים תו"/>
    <w:basedOn w:val="a0"/>
    <w:link w:val="a3"/>
    <w:uiPriority w:val="99"/>
    <w:semiHidden/>
    <w:rsid w:val="0049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338F2.C6E6020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10.png@01D338F2.C6E60200"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cid:image020.png@01D338F2.C6E60200" TargetMode="External"/><Relationship Id="rId1" Type="http://schemas.openxmlformats.org/officeDocument/2006/relationships/styles" Target="styles.xml"/><Relationship Id="rId6" Type="http://schemas.openxmlformats.org/officeDocument/2006/relationships/image" Target="cid:image005.png@01D338F2.C6E6020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cid:image008.png@01D338F2.C6E602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12.png@01D338F2.C6E6020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shifman</dc:creator>
  <cp:lastModifiedBy>amir shifman</cp:lastModifiedBy>
  <cp:revision>1</cp:revision>
  <dcterms:created xsi:type="dcterms:W3CDTF">2017-10-01T05:22:00Z</dcterms:created>
  <dcterms:modified xsi:type="dcterms:W3CDTF">2017-10-01T05:24:00Z</dcterms:modified>
</cp:coreProperties>
</file>